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46" w:rsidRDefault="00FD3D5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760085" cy="6140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>Załącznik nr 1b do SIWZ</w:t>
      </w:r>
    </w:p>
    <w:p w:rsidR="00D91D46" w:rsidRDefault="00FD3D5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:rsidR="00D91D46" w:rsidRDefault="00D91D46">
      <w:pPr>
        <w:pStyle w:val="Standard"/>
        <w:jc w:val="center"/>
      </w:pPr>
    </w:p>
    <w:p w:rsidR="00D91D46" w:rsidRDefault="00FD3D5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2 zamówienia –  </w:t>
      </w:r>
      <w:r>
        <w:rPr>
          <w:rFonts w:ascii="Cambria" w:hAnsi="Cambria" w:cs="Arial"/>
          <w:b/>
          <w:bCs/>
        </w:rPr>
        <w:t>„Zakup i d</w:t>
      </w:r>
      <w:r>
        <w:rPr>
          <w:rFonts w:ascii="Cambria" w:hAnsi="Cambria" w:cs="Arial"/>
          <w:b/>
        </w:rPr>
        <w:t xml:space="preserve">ostawa </w:t>
      </w:r>
      <w:r>
        <w:rPr>
          <w:rFonts w:ascii="Cambria" w:hAnsi="Cambria"/>
          <w:b/>
          <w:bCs/>
          <w:sz w:val="22"/>
          <w:szCs w:val="22"/>
        </w:rPr>
        <w:t>sprzętu multimedialnego</w:t>
      </w:r>
      <w:r>
        <w:rPr>
          <w:rFonts w:ascii="Cambria" w:hAnsi="Cambria"/>
          <w:b/>
          <w:bCs/>
        </w:rPr>
        <w:t xml:space="preserve"> w ramach Klubu Seniora w Adamowie”</w:t>
      </w:r>
    </w:p>
    <w:p w:rsidR="00D91D46" w:rsidRDefault="00D91D46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3801"/>
        <w:gridCol w:w="1199"/>
        <w:gridCol w:w="1451"/>
        <w:gridCol w:w="8429"/>
      </w:tblGrid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Nazwa produktu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Ilość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Szczegółowy opis produktu</w:t>
            </w:r>
          </w:p>
        </w:tc>
      </w:tr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rzutnik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91D46" w:rsidRDefault="00D91D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interfejs 4K dający wysoką jakość obrazu oraz zaimplementowaną technologię przetwarzania obrazów i barw (np. wsparcie dla głębi koloru 8/ 10/12 bit przy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HDBaseT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) 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filtry niewymagające konserwacji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możliwość regulacji geometrii, regulacji/ przesuwu obiektywu w pionie i w poziomie oraz wsparcie obrazów trójwymiarowych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zaimplementowaną funkcję wyświetlania dwóch obrazów na jednym ekranie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PiP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oraz obraz obok obrazu, pozwalającą na wyświetlanie obrazu z dodatkowych źródeł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możliwość uruchomienia funkcji automatycznego przejścia projektora w tryb oszczędzania energii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zaimplementowaną technologię 3LCD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rozdzielczość natywna co najmniej 1280 x 800 (WXGA) zalecana FULL HD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kontrast nie gorszy niż  5000:1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jasność nie mniejszą niż 5000 ANSI Lumenów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żywotność lampy nie krótszą niż 3000 godz. w trybie normalnym (w trybie EKO 4000 godz.)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możliwość obsługi: rozdzielczości: 4096 x 2160 (4k); 2560 x 1600 (WQXGA); 2048 x 1080 (2k); 1920x1200 (WUXGA) - 640x480 (VGA); 1080i/50/60; 1080p/24/25/30/50/60; 720p/60; 720p/50; 576i/50; 576p/50; 480p/60; 480i/50 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wejścia zintegrowane z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urzadzeniem</w:t>
            </w:r>
            <w:proofErr w:type="spellEnd"/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głośnik o mocy  min.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ab/>
              <w:t>10W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możliwość wyboru języka menu co najmniej polskiego i angielskiego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pilot bezprzewodowy</w:t>
            </w:r>
          </w:p>
          <w:p w:rsidR="00D91D46" w:rsidRDefault="00FD3D57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249" w:hanging="141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gwarancja 24 miesiące</w:t>
            </w:r>
          </w:p>
          <w:p w:rsidR="00D91D46" w:rsidRDefault="00D91D46">
            <w:pPr>
              <w:rPr>
                <w:rFonts w:ascii="Cambria" w:hAnsi="Cambria"/>
                <w:sz w:val="20"/>
                <w:szCs w:val="20"/>
              </w:rPr>
            </w:pPr>
          </w:p>
          <w:p w:rsidR="00D91D46" w:rsidRDefault="00D91D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tablet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szt. 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pStyle w:val="Standard"/>
            </w:pPr>
            <w:r>
              <w:rPr>
                <w:rFonts w:ascii="Cambria" w:hAnsi="Cambria"/>
                <w:sz w:val="20"/>
                <w:szCs w:val="20"/>
              </w:rPr>
              <w:t xml:space="preserve">System operacyjny: </w:t>
            </w:r>
            <w:r w:rsidR="00DA3BCA">
              <w:rPr>
                <w:rFonts w:ascii="Cambria" w:hAnsi="Cambria"/>
                <w:sz w:val="20"/>
                <w:szCs w:val="20"/>
              </w:rPr>
              <w:t>dedykowany dla urządzenia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Procesor min - 4-rdzeniowy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Pojemność - min 16 GB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Pamięć RAM - min 2 GB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Wyświetlacz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Przekątna ekranu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10,1 cala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Rozdzielczość ekranu - 1280 x 800 pikseli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Format ekranu - 16:9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Typ matrycy - IPS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Funkcje ekranu - Multi-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touch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10 punktowy </w:t>
            </w:r>
          </w:p>
          <w:p w:rsidR="00D91D46" w:rsidRDefault="00D91D46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Komunikacja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Karta bezprzewodowa - Wi-Fi 802.11a/b/g/n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Bluetooth - Bluetooth  min. 4.0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Modem - opcjonalnie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Łączność bezprzewodowa - Bluetooth 4.0,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WiFi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802.11 a/b/g/n </w:t>
            </w:r>
          </w:p>
          <w:p w:rsidR="00D91D46" w:rsidRDefault="00D91D46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Funkcje dodatkowe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  <w:p w:rsidR="00D91D46" w:rsidRDefault="00FD3D57">
            <w:pPr>
              <w:pStyle w:val="Standard"/>
            </w:pPr>
            <w:r>
              <w:rPr>
                <w:rFonts w:ascii="Cambria" w:hAnsi="Cambria"/>
                <w:sz w:val="20"/>
                <w:szCs w:val="20"/>
              </w:rPr>
              <w:t xml:space="preserve">Aparat przedni - min. 2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Mpix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Aparat tylny - min. 5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Mpix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Funkcje aparatu - autofocus, wykrywanie twarzy, wykrywanie uśmiechu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Czujniki  - G-sensor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Głośnik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Mikrofon 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Moduł GPS 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Wejścia/wyjścia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Czytnik kart pamięci 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/SDHC/SDXC do 128 GB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Złącze USB - 1x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microUSB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Złącze słuchawkowe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Parametry fizyczne 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Pojemność baterii/akumulatora - min. 7000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Maksymalny czas pracy - min. 9 h </w:t>
            </w:r>
          </w:p>
          <w:p w:rsidR="00D91D46" w:rsidRDefault="00FD3D57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  </w:t>
            </w:r>
            <w:r>
              <w:rPr>
                <w:rFonts w:ascii="Cambria" w:hAnsi="Cambria"/>
                <w:sz w:val="20"/>
                <w:szCs w:val="20"/>
              </w:rPr>
              <w:tab/>
              <w:t>24 miesiące</w:t>
            </w:r>
          </w:p>
          <w:p w:rsidR="00D91D46" w:rsidRDefault="00D91D46">
            <w:pPr>
              <w:pStyle w:val="Standard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nagłośnieniowy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pStyle w:val="Tekstpodstawowy"/>
              <w:widowControl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System dźwiękowy-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- Typ systemu: 15" z własnym zasilaniem, dwu-drożny,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bass-reflex</w:t>
            </w:r>
            <w:proofErr w:type="spellEnd"/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- Max. ciśnienie akustyczne: 127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dB</w:t>
            </w:r>
            <w:proofErr w:type="spellEnd"/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- Zakres częstotliwości (-10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dB</w:t>
            </w:r>
            <w:proofErr w:type="spellEnd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): 46,8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Hz</w:t>
            </w:r>
            <w:proofErr w:type="spellEnd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- 20 kHz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- Zakres pasma (± 3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dB</w:t>
            </w:r>
            <w:proofErr w:type="spellEnd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): 50,8 </w:t>
            </w:r>
            <w:proofErr w:type="spellStart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Hz</w:t>
            </w:r>
            <w:proofErr w:type="spellEnd"/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- 20 kHz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- Zakres krycia: 90 ° x 50 °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- Klasa wzmacniacza: klasa D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lastRenderedPageBreak/>
              <w:t>- Moc: 1000 W (2 x 500W)</w:t>
            </w: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- Wymiary (wys. x szer. x głęb.): 7</w:t>
            </w:r>
            <w:r w:rsidR="00C847D8">
              <w:rPr>
                <w:rFonts w:ascii="Cambria" w:hAnsi="Cambria"/>
                <w:b w:val="0"/>
                <w:bCs w:val="0"/>
                <w:sz w:val="20"/>
                <w:szCs w:val="20"/>
              </w:rPr>
              <w:t>08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x </w:t>
            </w:r>
            <w:r w:rsidR="00C847D8">
              <w:rPr>
                <w:rFonts w:ascii="Cambria" w:hAnsi="Cambria"/>
                <w:b w:val="0"/>
                <w:bCs w:val="0"/>
                <w:sz w:val="20"/>
                <w:szCs w:val="20"/>
              </w:rPr>
              <w:t>428 x 368,+/-5mm</w:t>
            </w:r>
          </w:p>
          <w:p w:rsidR="00C847D8" w:rsidRPr="00C847D8" w:rsidRDefault="00C847D8" w:rsidP="00C847D8">
            <w:pPr>
              <w:pStyle w:val="Tekstpodstawowy"/>
              <w:rPr>
                <w:lang w:bidi="ar-SA"/>
              </w:rPr>
            </w:pPr>
          </w:p>
          <w:p w:rsidR="00D91D46" w:rsidRDefault="00FD3D57">
            <w:pPr>
              <w:pStyle w:val="Nagwek31"/>
              <w:numPr>
                <w:ilvl w:val="2"/>
                <w:numId w:val="1"/>
              </w:num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- Waga netto: </w:t>
            </w:r>
            <w:r w:rsidR="00C847D8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max. </w:t>
            </w:r>
            <w:r w:rsidR="00372618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18 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kg</w:t>
            </w:r>
          </w:p>
          <w:p w:rsidR="00D91D46" w:rsidRDefault="00FD3D57">
            <w:pPr>
              <w:pStyle w:val="Tekstpodstawowy"/>
              <w:widowControl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cyfrowy mikser do montażu w </w:t>
            </w:r>
            <w:proofErr w:type="spellStart"/>
            <w:r>
              <w:rPr>
                <w:rFonts w:eastAsia="Times New Roman" w:cs="Arial"/>
                <w:color w:val="222222"/>
                <w:sz w:val="20"/>
                <w:szCs w:val="20"/>
              </w:rPr>
              <w:t>racku</w:t>
            </w:r>
            <w:proofErr w:type="spellEnd"/>
            <w:r>
              <w:rPr>
                <w:rFonts w:eastAsia="Times New Roman" w:cs="Arial"/>
                <w:color w:val="222222"/>
                <w:sz w:val="20"/>
                <w:szCs w:val="20"/>
              </w:rPr>
              <w:t>, stworzony do zastosowań studyjnych i instalacyjnych:</w:t>
            </w:r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 xml:space="preserve">40 kanałów wejściowych dla zastosowań studyjnych i instalacyjnych do montażu w </w:t>
            </w:r>
            <w:proofErr w:type="spellStart"/>
            <w:r w:rsidR="00FD3D57">
              <w:rPr>
                <w:color w:val="222222"/>
                <w:sz w:val="20"/>
                <w:szCs w:val="20"/>
              </w:rPr>
              <w:t>rack</w:t>
            </w:r>
            <w:proofErr w:type="spellEnd"/>
            <w:r w:rsidR="00FD3D57">
              <w:rPr>
                <w:color w:val="222222"/>
                <w:sz w:val="20"/>
                <w:szCs w:val="20"/>
              </w:rPr>
              <w:t xml:space="preserve"> 1U</w:t>
            </w:r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>25 czasowo i fazowo zgodnych szyn miksujących</w:t>
            </w:r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Technologia przesyłu AES50 pozwalające obsłużyć </w:t>
            </w:r>
            <w:r w:rsidR="00C847D8">
              <w:rPr>
                <w:color w:val="222222"/>
                <w:sz w:val="20"/>
                <w:szCs w:val="20"/>
              </w:rPr>
              <w:t xml:space="preserve"> min. </w:t>
            </w:r>
            <w:r>
              <w:rPr>
                <w:color w:val="222222"/>
                <w:sz w:val="20"/>
                <w:szCs w:val="20"/>
              </w:rPr>
              <w:t xml:space="preserve">96 wejść i </w:t>
            </w:r>
            <w:r w:rsidR="00C847D8">
              <w:rPr>
                <w:color w:val="222222"/>
                <w:sz w:val="20"/>
                <w:szCs w:val="20"/>
              </w:rPr>
              <w:t xml:space="preserve"> min. </w:t>
            </w:r>
            <w:r>
              <w:rPr>
                <w:color w:val="222222"/>
                <w:sz w:val="20"/>
                <w:szCs w:val="20"/>
              </w:rPr>
              <w:t>96 wyjść</w:t>
            </w:r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Otwarta architektura, która pozwoli w przyszłości na operacje w 96 kHz</w:t>
            </w:r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Wysokiej jakości obudowa wykonana z aluminium i stali</w:t>
            </w:r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>40 bitowa zmiennoprzecinkowa przepustowość sygnału</w:t>
            </w:r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 xml:space="preserve">8 grup DCA i 6 grup </w:t>
            </w:r>
            <w:proofErr w:type="spellStart"/>
            <w:r w:rsidR="00FD3D57">
              <w:rPr>
                <w:color w:val="222222"/>
                <w:sz w:val="20"/>
                <w:szCs w:val="20"/>
              </w:rPr>
              <w:t>mute</w:t>
            </w:r>
            <w:proofErr w:type="spellEnd"/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>8 efektowych przetworników sygnału</w:t>
            </w:r>
          </w:p>
          <w:p w:rsidR="00D91D46" w:rsidRDefault="00C847D8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Min. </w:t>
            </w:r>
            <w:r w:rsidR="00FD3D57">
              <w:rPr>
                <w:color w:val="222222"/>
                <w:sz w:val="20"/>
                <w:szCs w:val="20"/>
              </w:rPr>
              <w:t>Dwukierunkowy 32-śladowy interfejs audio USB 2.0</w:t>
            </w:r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Wbudowany port rozszerzeń dla kart interfejsów audio lub cyfrowych mostków sieciowych</w:t>
            </w:r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Złącza MIDI In/Out do zdalnego przywoływania scen lub kontroli innego sprzętu MIDI</w:t>
            </w:r>
          </w:p>
          <w:p w:rsidR="00D91D46" w:rsidRPr="00910731" w:rsidRDefault="00D9210B" w:rsidP="00D9210B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color w:val="222222"/>
                <w:sz w:val="20"/>
                <w:szCs w:val="20"/>
              </w:rPr>
            </w:pPr>
            <w:r w:rsidRPr="00D9210B">
              <w:rPr>
                <w:color w:val="222222"/>
                <w:sz w:val="20"/>
                <w:szCs w:val="20"/>
              </w:rPr>
              <w:t xml:space="preserve">Aplikacje na </w:t>
            </w:r>
            <w:proofErr w:type="spellStart"/>
            <w:r w:rsidRPr="00D9210B">
              <w:rPr>
                <w:color w:val="222222"/>
                <w:sz w:val="20"/>
                <w:szCs w:val="20"/>
              </w:rPr>
              <w:t>na</w:t>
            </w:r>
            <w:proofErr w:type="spellEnd"/>
            <w:r w:rsidRPr="00D9210B">
              <w:rPr>
                <w:color w:val="222222"/>
                <w:sz w:val="20"/>
                <w:szCs w:val="20"/>
              </w:rPr>
              <w:t xml:space="preserve"> IOS i ANDROID umożliwiające zdalne sterowanie konsoletą</w:t>
            </w:r>
            <w:bookmarkStart w:id="0" w:name="_GoBack"/>
            <w:bookmarkEnd w:id="0"/>
          </w:p>
          <w:p w:rsidR="00D91D46" w:rsidRDefault="00FD3D57">
            <w:pPr>
              <w:pStyle w:val="Tekstpodstawowy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Automatyczny, uniwersalny zasilacz impulsowy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mikrofon bezprzewodowy podwójny:</w:t>
            </w:r>
          </w:p>
          <w:p w:rsidR="00D91D46" w:rsidRDefault="00FD3D57">
            <w:pPr>
              <w:pStyle w:val="Tekstpodstawowy"/>
              <w:widowControl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Liczba kompatybilnych systemów w jednym paśmie częstotliwości (do): 12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Częstotliwości do wyboru: Maksymalnie 150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Funkcje automatycznego ustawiania: </w:t>
            </w:r>
            <w:proofErr w:type="spellStart"/>
            <w:r>
              <w:rPr>
                <w:color w:val="222222"/>
                <w:sz w:val="20"/>
                <w:szCs w:val="20"/>
              </w:rPr>
              <w:t>QuickScan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: Wyszukanie grup z najbardziej użytecznymi częstotliwościami i ustawienie pracy na najlepszą częstotliwość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Załączone anteny: BLX4, BLX88: wbudowane, BLX4R: odłączane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Futerał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Wyświetlacz nadajnika: LED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Wyświetlacz odbiornika:  Wyświetlacz LCD o wysokiej rozdzielczości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Bateria, Żywotność: 2AA, do 14 godzin pracy</w:t>
            </w:r>
          </w:p>
          <w:p w:rsidR="00D91D46" w:rsidRDefault="00FD3D57">
            <w:pPr>
              <w:pStyle w:val="Tekstpodstawowy"/>
              <w:widowControl/>
              <w:spacing w:after="283"/>
              <w:rPr>
                <w:color w:val="222222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Statyw do mikrofonu, prosty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podstawa składana, końcówka gwintu 3/8"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wysokość 90 - 155 cm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nóżki:32cm zakończone nasadką gumową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waga  maks. 2,5kg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Wykonanie standard: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rury cienkościenne stalowe precyzyjne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lakier proszkowy czarny półmatowy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wszystkie elementy konstrukcyjne wykonane metodą wtrysku ciśnieniowego</w:t>
            </w:r>
            <w:r>
              <w:rPr>
                <w:color w:val="222222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pokrętła plastikowe wykonane z wysokoudarowego poliamidu PA-6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D91D46" w:rsidRDefault="00D91D46">
            <w:pPr>
              <w:pStyle w:val="Tekstpodstawowy"/>
              <w:widowControl/>
              <w:spacing w:after="283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zestaw oświetleniowy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1470"/>
              </w:tabs>
              <w:suppressAutoHyphens w:val="0"/>
              <w:spacing w:after="0" w:line="240" w:lineRule="auto"/>
              <w:ind w:left="454" w:hanging="340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oświetlaczy ledowych-2x4 szt., w komplecie z 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kejsami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RGBAWUW LED o  mocy min. 200V  LED 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kazdy</w:t>
            </w:r>
            <w:proofErr w:type="spellEnd"/>
          </w:p>
          <w:p w:rsidR="00D91D46" w:rsidRDefault="00FD3D57">
            <w:pPr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 oświetleniowy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ledowy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2x 4szt. , oświetlacze ACL  PAR 64 LED o mocy min. 100 V każdy , regulowany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beam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. Listwa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dimerowa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z wejściem DMX z możliwością postawienia na statywie.</w:t>
            </w:r>
          </w:p>
          <w:p w:rsidR="00D91D46" w:rsidRDefault="00FD3D57">
            <w:pPr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Windy oświetleniowe wysokość podnoszenia 4 m, udźwig </w:t>
            </w:r>
            <w:r w:rsidR="00C847D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min. </w:t>
            </w: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85 kg, atest TUV.</w:t>
            </w:r>
          </w:p>
          <w:p w:rsidR="00D91D46" w:rsidRDefault="00FD3D57">
            <w:pPr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Truss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adapter 35 m x2,  adapter do kratownicy estradowej 35x2</w:t>
            </w:r>
          </w:p>
          <w:p w:rsidR="00D91D46" w:rsidRDefault="00FD3D57">
            <w:pPr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Gwarancja na w/w sprzęt 24 m-ce</w:t>
            </w:r>
          </w:p>
        </w:tc>
      </w:tr>
      <w:tr w:rsidR="00D91D46"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aparat fotograficzny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91D46" w:rsidRDefault="00D91D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  <w:p w:rsidR="00D91D46" w:rsidRDefault="00FD3D5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91D46" w:rsidRDefault="00D91D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8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1D46" w:rsidRDefault="00D91D46">
            <w:pPr>
              <w:widowControl/>
              <w:suppressAutoHyphens w:val="0"/>
              <w:spacing w:beforeAutospacing="1" w:after="0" w:line="240" w:lineRule="auto"/>
              <w:ind w:left="720"/>
              <w:textAlignment w:val="auto"/>
            </w:pP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matryca co najmniej w rozmiarze APS-C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rozdzielczość min. 24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Mpix</w:t>
            </w:r>
            <w:proofErr w:type="spellEnd"/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układ AF z dobrym śledzeniem, około 300 punktów ustawiania ostrości w tym kilkadziesiąt krzyżowych – szybki i celny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dżojstik do wybierania punktów AF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wachlarz dobrze skorygowanych obiektywów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używalne ISO w zakresie 100–6400 (rozszerzalne do ISO 50 i ISO 12800)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Efekty zdjęciowe</w:t>
            </w:r>
          </w:p>
          <w:p w:rsidR="00D91D46" w:rsidRDefault="00C847D8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Min. </w:t>
            </w:r>
            <w:r w:rsidR="00FD3D57">
              <w:rPr>
                <w:rFonts w:ascii="Cambria" w:hAnsi="Cambria"/>
                <w:sz w:val="20"/>
                <w:szCs w:val="20"/>
              </w:rPr>
              <w:t xml:space="preserve">13 trybów: </w:t>
            </w:r>
            <w:proofErr w:type="spellStart"/>
            <w:r w:rsidR="00FD3D57">
              <w:rPr>
                <w:rFonts w:ascii="Cambria" w:hAnsi="Cambria"/>
                <w:sz w:val="20"/>
                <w:szCs w:val="20"/>
              </w:rPr>
              <w:t>Posteryzacja</w:t>
            </w:r>
            <w:proofErr w:type="spellEnd"/>
            <w:r w:rsidR="00FD3D57">
              <w:rPr>
                <w:rFonts w:ascii="Cambria" w:hAnsi="Cambria"/>
                <w:sz w:val="20"/>
                <w:szCs w:val="20"/>
              </w:rPr>
              <w:t xml:space="preserve"> (kolor, cz.-b.), kolor pop, zdjęcie retro, częściowy kolor (R, G, B, Y), obraz czarno-biały o dużym kontraście, zabawkowy aparat, high-</w:t>
            </w:r>
            <w:proofErr w:type="spellStart"/>
            <w:r w:rsidR="00FD3D57">
              <w:rPr>
                <w:rFonts w:ascii="Cambria" w:hAnsi="Cambria"/>
                <w:sz w:val="20"/>
                <w:szCs w:val="20"/>
              </w:rPr>
              <w:t>key</w:t>
            </w:r>
            <w:proofErr w:type="spellEnd"/>
            <w:r w:rsidR="00FD3D57">
              <w:rPr>
                <w:rFonts w:ascii="Cambria" w:hAnsi="Cambria"/>
                <w:sz w:val="20"/>
                <w:szCs w:val="20"/>
              </w:rPr>
              <w:t>: miękki, miękka ostrość, obraz HDR, obraz czarno-biały o bogatej gradacji, miniatura, akwarela, ilustracja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  Przestrzeń barw</w:t>
            </w:r>
          </w:p>
          <w:p w:rsidR="00D91D46" w:rsidRDefault="00FD3D57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sRG</w:t>
            </w:r>
            <w:r w:rsidR="00C847D8">
              <w:rPr>
                <w:rFonts w:ascii="Cambria" w:hAnsi="Cambria"/>
                <w:sz w:val="20"/>
                <w:szCs w:val="20"/>
              </w:rPr>
              <w:t>B</w:t>
            </w:r>
            <w:proofErr w:type="spellEnd"/>
            <w:r w:rsidR="00C847D8">
              <w:rPr>
                <w:rFonts w:ascii="Cambria" w:hAnsi="Cambria"/>
                <w:sz w:val="20"/>
                <w:szCs w:val="20"/>
              </w:rPr>
              <w:t xml:space="preserve"> (paleta </w:t>
            </w:r>
            <w:proofErr w:type="spellStart"/>
            <w:r w:rsidR="00C847D8">
              <w:rPr>
                <w:rFonts w:ascii="Cambria" w:hAnsi="Cambria"/>
                <w:sz w:val="20"/>
                <w:szCs w:val="20"/>
              </w:rPr>
              <w:t>sYCC</w:t>
            </w:r>
            <w:proofErr w:type="spellEnd"/>
            <w:r w:rsidR="00C847D8">
              <w:rPr>
                <w:rFonts w:ascii="Cambria" w:hAnsi="Cambria"/>
                <w:sz w:val="20"/>
                <w:szCs w:val="20"/>
              </w:rPr>
              <w:t xml:space="preserve">) i Adobe RGB 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Styl twórczy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Standardowy, żywy, neutralny, czysty, głęboki, jasny, portret, krajobraz, zachód słońca, scena nocna, jesienne liście, czarno-biały, sepia (Kontrast (–3 do +3), Nasycenie barw (–3 do +3), Ostrość (–3 do +3)) (dostępna również pamięć stylu 1 – 6)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Funkcje filmu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Wyświetlanie poziomu dźwięku, regulacja poziomu nagrywania dźwięku, czułość śledzenia AF, prędkość napędu AF, automatyczne wydłużanie czasu otwarcia migawki, wyświetlanie informacji HDMI (włączanie/wyłączanie), kod czasowy/bity użytkownika, profile obrazu, style twórcze, efekt zdjęciowy, sterowanie zapisem, zapis filmu w dwóch formatach, wstawianie znaczników, przełącznik PAL/NTSC, wspomaganie wyświetlania gamma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 xml:space="preserve">    Profile obrazu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360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Format zapisu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XAVC S / zgodność z formatem AVCHD 2.0, MP4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Kompresja filmu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XAVC S: MPEG-4 AVC/H.264, AVCHD: MPEG-4 AVC / H.264, MP4: MPEG-4 AVC / H.264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Rozmiar obrazu (piksele), PAL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XAVC S 4K: 3840 x 2160 (25p/100 Mb/s, 25p/60 Mb/s), XAVC S HD: 1920 x 1080 (50p / 50 Mb/s, 25p / 50 Mb/s, 100p / 100 Mb/s, 100p / 60 Mb/s), AVCHD: 1920 x 1080 (50p/28 Mb/s/PS, 50i/24 Mb/s/FX, 50i/17 Mb/s/FH, 25p/24 Mb/s/FX, 25p/17 Mb/s/FH), MP4: 1920 x 1080 (50p/28 Mb/s, 25p/16 Mb/s), 1280 x 720 (25p/6 Mb/s)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Format zapisu dźwięku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XAVC S: LPCM 2-kan., AVCHD: Dolby® Digital (AC-3), 2 kanały; Dolby® Digital Stereo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Creator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 MP4: MPEG-4 AAC-LC 2 kanały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Nagrywanie z dużą szybkością klatek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NTSC: 1920 x 1080 (24p/12 Mb/s, 30p/16 Mb/s), PAL: 1920 x 1080 (25p/16 Mb/s)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Nośnik danych 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Wieloformatowe gniazdo na karty Memory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Stick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Duo / SD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Obsługiwane nośniki nagrań</w:t>
            </w:r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Memory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Stick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PRO Duo™, Memory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Stick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PRO-HG Duo™, Memory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Stick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Micro™ (M2), karta pamięci SD, karta pamięci SDHC (zgodna z UHS-I), karta pamięci SDXC (zgodna z UHS-I), karta pamięci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karta pamięci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microSDHC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karta pamięci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microSDXC</w:t>
            </w:r>
            <w:proofErr w:type="spellEnd"/>
          </w:p>
          <w:p w:rsidR="00D91D46" w:rsidRDefault="00FD3D57">
            <w:pPr>
              <w:widowControl/>
              <w:numPr>
                <w:ilvl w:val="0"/>
                <w:numId w:val="3"/>
              </w:numPr>
              <w:suppressAutoHyphens w:val="0"/>
              <w:spacing w:afterAutospacing="1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Panel dotykowy i łączność Wi-Fi, Bluetooth, NFC i GPS</w:t>
            </w:r>
          </w:p>
          <w:p w:rsidR="00D91D46" w:rsidRDefault="00D91D46">
            <w:pPr>
              <w:rPr>
                <w:rFonts w:ascii="Cambria" w:hAnsi="Cambria"/>
                <w:sz w:val="20"/>
                <w:szCs w:val="20"/>
              </w:rPr>
            </w:pPr>
          </w:p>
          <w:p w:rsidR="00D91D46" w:rsidRDefault="00D91D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1D46" w:rsidRDefault="00D91D46">
      <w:pPr>
        <w:pStyle w:val="Tekstpodstawowy"/>
        <w:ind w:left="115"/>
        <w:rPr>
          <w:rFonts w:ascii="Times New Roman" w:hAnsi="Times New Roman" w:cs="Times New Roman"/>
          <w:sz w:val="24"/>
          <w:szCs w:val="24"/>
        </w:rPr>
      </w:pPr>
    </w:p>
    <w:p w:rsidR="00D91D46" w:rsidRDefault="00FD3D57">
      <w:pPr>
        <w:pStyle w:val="Tekstpodstawowy"/>
        <w:ind w:left="11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Dopuszcza się tolerancję w/w wymiarów +/-5%</w:t>
      </w:r>
    </w:p>
    <w:p w:rsidR="00DA3BCA" w:rsidRDefault="00DA3BCA" w:rsidP="00DA3BCA">
      <w:pPr>
        <w:pStyle w:val="Nagwek11"/>
        <w:ind w:firstLine="115"/>
        <w:rPr>
          <w:rFonts w:ascii="Cambria" w:hAnsi="Cambria"/>
          <w:sz w:val="20"/>
          <w:szCs w:val="20"/>
        </w:rPr>
      </w:pPr>
    </w:p>
    <w:p w:rsidR="00D91D46" w:rsidRPr="00DA3BCA" w:rsidRDefault="00FD3D57" w:rsidP="00DA3BCA">
      <w:pPr>
        <w:pStyle w:val="Nagwek11"/>
        <w:ind w:firstLine="11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Pozostałe minimalne wymagania, jakie muszą spełniać elementy zamówienia:</w:t>
      </w:r>
    </w:p>
    <w:p w:rsidR="00D91D46" w:rsidRDefault="00FD3D57">
      <w:pPr>
        <w:pStyle w:val="Tekstpodstawowy"/>
        <w:ind w:left="11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w cenie należy uwzględnić dostawę i montaż w/w elementów na miejscu wskazanym przez Zamawiającego,</w:t>
      </w:r>
    </w:p>
    <w:p w:rsidR="00D91D46" w:rsidRDefault="00D91D46">
      <w:pPr>
        <w:pStyle w:val="Tekstpodstawowy"/>
        <w:spacing w:before="4"/>
        <w:rPr>
          <w:rFonts w:cs="Times New Roman"/>
          <w:sz w:val="20"/>
          <w:szCs w:val="20"/>
        </w:rPr>
      </w:pPr>
    </w:p>
    <w:p w:rsidR="00D91D46" w:rsidRDefault="00FD3D57">
      <w:pPr>
        <w:pStyle w:val="Tekstpodstawowy"/>
        <w:spacing w:line="276" w:lineRule="auto"/>
        <w:ind w:left="115" w:right="13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w ramach ceny za dostawę powyższych elementów zobowiązany jest do rozpakowania, instalacji, integracji i uruchomienia- stosownie do potrzeb danego elementu przedmiotu zamówienia .</w:t>
      </w:r>
    </w:p>
    <w:p w:rsidR="00D91D46" w:rsidRDefault="00D91D46">
      <w:pPr>
        <w:pStyle w:val="Tekstpodstawowy"/>
        <w:spacing w:before="9"/>
        <w:rPr>
          <w:rFonts w:cs="Times New Roman"/>
          <w:sz w:val="20"/>
          <w:szCs w:val="20"/>
        </w:rPr>
      </w:pPr>
    </w:p>
    <w:p w:rsidR="00D91D46" w:rsidRDefault="00FD3D57">
      <w:pPr>
        <w:pStyle w:val="Tekstpodstawowy"/>
        <w:spacing w:before="101" w:line="276" w:lineRule="auto"/>
        <w:ind w:left="115" w:right="1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:rsidR="00D91D46" w:rsidRDefault="00D91D46">
      <w:pPr>
        <w:pStyle w:val="Standard"/>
        <w:jc w:val="center"/>
      </w:pPr>
    </w:p>
    <w:sectPr w:rsidR="00D91D46" w:rsidSect="00DA3BCA">
      <w:headerReference w:type="default" r:id="rId10"/>
      <w:footerReference w:type="default" r:id="rId11"/>
      <w:pgSz w:w="16838" w:h="11906" w:orient="landscape"/>
      <w:pgMar w:top="765" w:right="720" w:bottom="426" w:left="720" w:header="708" w:footer="708" w:gutter="0"/>
      <w:cols w:space="708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54E601" w15:done="0"/>
  <w15:commentEx w15:paraId="59ECE264" w15:done="0"/>
  <w15:commentEx w15:paraId="0D4A0102" w15:done="0"/>
  <w15:commentEx w15:paraId="521A5C36" w15:done="0"/>
  <w15:commentEx w15:paraId="619A3EF9" w15:done="0"/>
  <w15:commentEx w15:paraId="45BA1A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4E601" w16cid:durableId="225A38B1"/>
  <w16cid:commentId w16cid:paraId="59ECE264" w16cid:durableId="225A38C8"/>
  <w16cid:commentId w16cid:paraId="0D4A0102" w16cid:durableId="225A392E"/>
  <w16cid:commentId w16cid:paraId="521A5C36" w16cid:durableId="225A39BF"/>
  <w16cid:commentId w16cid:paraId="619A3EF9" w16cid:durableId="225A39DE"/>
  <w16cid:commentId w16cid:paraId="45BA1AB7" w16cid:durableId="225A39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2C" w:rsidRDefault="00BA252C" w:rsidP="00D91D46">
      <w:pPr>
        <w:spacing w:after="0" w:line="240" w:lineRule="auto"/>
      </w:pPr>
      <w:r>
        <w:separator/>
      </w:r>
    </w:p>
  </w:endnote>
  <w:endnote w:type="continuationSeparator" w:id="0">
    <w:p w:rsidR="00BA252C" w:rsidRDefault="00BA252C" w:rsidP="00D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6" w:rsidRDefault="000F595A">
    <w:pPr>
      <w:pStyle w:val="Stopka1"/>
      <w:jc w:val="right"/>
    </w:pPr>
    <w:r>
      <w:fldChar w:fldCharType="begin"/>
    </w:r>
    <w:r w:rsidR="00FD3D57">
      <w:instrText>PAGE</w:instrText>
    </w:r>
    <w:r>
      <w:fldChar w:fldCharType="separate"/>
    </w:r>
    <w:r w:rsidR="00D9210B">
      <w:rPr>
        <w:noProof/>
      </w:rPr>
      <w:t>3</w:t>
    </w:r>
    <w:r>
      <w:fldChar w:fldCharType="end"/>
    </w:r>
  </w:p>
  <w:p w:rsidR="00D91D46" w:rsidRDefault="00D91D4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2C" w:rsidRDefault="00BA252C" w:rsidP="00D91D46">
      <w:pPr>
        <w:spacing w:after="0" w:line="240" w:lineRule="auto"/>
      </w:pPr>
      <w:r>
        <w:separator/>
      </w:r>
    </w:p>
  </w:footnote>
  <w:footnote w:type="continuationSeparator" w:id="0">
    <w:p w:rsidR="00BA252C" w:rsidRDefault="00BA252C" w:rsidP="00D9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6" w:rsidRDefault="00D91D46">
    <w:pPr>
      <w:pStyle w:val="Nagwek2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1F"/>
    <w:multiLevelType w:val="multilevel"/>
    <w:tmpl w:val="CF2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9295264"/>
    <w:multiLevelType w:val="multilevel"/>
    <w:tmpl w:val="FE5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14237CA"/>
    <w:multiLevelType w:val="multilevel"/>
    <w:tmpl w:val="02B8D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164E00"/>
    <w:multiLevelType w:val="multilevel"/>
    <w:tmpl w:val="4EA202C0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6A854C73"/>
    <w:multiLevelType w:val="multilevel"/>
    <w:tmpl w:val="142A0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1A403A"/>
    <w:multiLevelType w:val="multilevel"/>
    <w:tmpl w:val="5AB2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46"/>
    <w:rsid w:val="00013A75"/>
    <w:rsid w:val="000F595A"/>
    <w:rsid w:val="001253B9"/>
    <w:rsid w:val="00372618"/>
    <w:rsid w:val="00560D09"/>
    <w:rsid w:val="00910731"/>
    <w:rsid w:val="00BA252C"/>
    <w:rsid w:val="00C847D8"/>
    <w:rsid w:val="00CB5E61"/>
    <w:rsid w:val="00D91D46"/>
    <w:rsid w:val="00D9210B"/>
    <w:rsid w:val="00DA3BCA"/>
    <w:rsid w:val="00EA45D6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D91D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D91D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D91D46"/>
  </w:style>
  <w:style w:type="paragraph" w:customStyle="1" w:styleId="Stopka2">
    <w:name w:val="Stopka2"/>
    <w:basedOn w:val="Gwkaistopka"/>
    <w:rsid w:val="00D91D46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D91D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D91D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D91D46"/>
  </w:style>
  <w:style w:type="paragraph" w:customStyle="1" w:styleId="Stopka2">
    <w:name w:val="Stopka2"/>
    <w:basedOn w:val="Gwkaistopka"/>
    <w:rsid w:val="00D91D46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C98-1625-4F23-9684-D3C34523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Asus</cp:lastModifiedBy>
  <cp:revision>2</cp:revision>
  <cp:lastPrinted>2020-01-17T13:27:00Z</cp:lastPrinted>
  <dcterms:created xsi:type="dcterms:W3CDTF">2020-05-11T07:00:00Z</dcterms:created>
  <dcterms:modified xsi:type="dcterms:W3CDTF">2020-05-11T07:00:00Z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